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044" w:rsidRDefault="006E1044" w:rsidP="003C366E">
      <w:pPr>
        <w:spacing w:line="276" w:lineRule="auto"/>
        <w:jc w:val="center"/>
        <w:rPr>
          <w:b/>
          <w:sz w:val="32"/>
        </w:rPr>
      </w:pPr>
    </w:p>
    <w:p w:rsidR="00384242" w:rsidRDefault="004754F9" w:rsidP="003C366E">
      <w:pPr>
        <w:spacing w:line="276" w:lineRule="auto"/>
        <w:jc w:val="center"/>
        <w:rPr>
          <w:b/>
          <w:sz w:val="32"/>
        </w:rPr>
      </w:pPr>
      <w:r>
        <w:rPr>
          <w:b/>
          <w:sz w:val="32"/>
        </w:rPr>
        <w:t>IPIC Theme Information</w:t>
      </w:r>
    </w:p>
    <w:p w:rsidR="006E1044" w:rsidRPr="00384242" w:rsidRDefault="006E1044" w:rsidP="003C366E">
      <w:pPr>
        <w:spacing w:line="276" w:lineRule="auto"/>
        <w:jc w:val="center"/>
        <w:rPr>
          <w:b/>
          <w:sz w:val="32"/>
        </w:rPr>
      </w:pPr>
      <w:hyperlink r:id="rId8" w:history="1">
        <w:r>
          <w:rPr>
            <w:rStyle w:val="Hyperlink"/>
          </w:rPr>
          <w:t>https://www.ipic.ie/research/</w:t>
        </w:r>
      </w:hyperlink>
    </w:p>
    <w:p w:rsidR="004754F9" w:rsidRDefault="004754F9" w:rsidP="003C366E">
      <w:pPr>
        <w:spacing w:line="276" w:lineRule="auto"/>
        <w:jc w:val="both"/>
      </w:pPr>
    </w:p>
    <w:p w:rsidR="00F0126C" w:rsidRPr="004754F9" w:rsidRDefault="00F0126C" w:rsidP="003C366E">
      <w:pPr>
        <w:spacing w:line="276" w:lineRule="auto"/>
        <w:jc w:val="both"/>
        <w:rPr>
          <w:u w:val="single"/>
        </w:rPr>
      </w:pPr>
      <w:r w:rsidRPr="004754F9">
        <w:rPr>
          <w:u w:val="single"/>
        </w:rPr>
        <w:t>Biomedical</w:t>
      </w:r>
    </w:p>
    <w:p w:rsidR="0082649B" w:rsidRDefault="00F0126C" w:rsidP="003C366E">
      <w:pPr>
        <w:spacing w:line="276" w:lineRule="auto"/>
        <w:jc w:val="both"/>
      </w:pPr>
      <w:r w:rsidRPr="00F0126C">
        <w:t>The objective of the Biomedical theme is to work towards developing the World’s smallest integrated imaging system for guided surgery. In the future, surgeons will require the ability to generate high quality, diagnostic images deep within the body using micro-scale instrumentation such as arterial guidewires. This Theme will develop major novel innovations in micro-scale cameras and surgical platform integration technologies, multi-spectral diagnostic imaging and in-body optical powering and data transmission.</w:t>
      </w:r>
    </w:p>
    <w:p w:rsidR="004754F9" w:rsidRDefault="004754F9" w:rsidP="003C366E">
      <w:pPr>
        <w:spacing w:line="276" w:lineRule="auto"/>
        <w:jc w:val="both"/>
      </w:pPr>
    </w:p>
    <w:p w:rsidR="00F0126C" w:rsidRPr="004754F9" w:rsidRDefault="00F0126C" w:rsidP="003C366E">
      <w:pPr>
        <w:spacing w:line="276" w:lineRule="auto"/>
        <w:jc w:val="both"/>
        <w:rPr>
          <w:u w:val="single"/>
        </w:rPr>
      </w:pPr>
      <w:r w:rsidRPr="004754F9">
        <w:rPr>
          <w:u w:val="single"/>
        </w:rPr>
        <w:t>Optical Communications</w:t>
      </w:r>
    </w:p>
    <w:p w:rsidR="00F0126C" w:rsidRDefault="00F0126C" w:rsidP="003C366E">
      <w:pPr>
        <w:spacing w:line="276" w:lineRule="auto"/>
        <w:jc w:val="both"/>
      </w:pPr>
      <w:r w:rsidRPr="00F0126C">
        <w:t xml:space="preserve">The Communications theme will focus on real-time internet that will require a converged wireless/optical edge cloud with unprecedented ability to dynamically reconfigure in the wavelength and time domain in response to rapid and massive bandwidth fluctuations and latency-critical service demands. Coherent communications systems offer the potential to deliver this vision, but are currently orders of magnitude too expensive. This Theme will address the question: can we build a </w:t>
      </w:r>
      <w:r w:rsidRPr="00F0126C">
        <w:lastRenderedPageBreak/>
        <w:t>coherent transceiver at the tens of Euro cost point required for the network edge and, if so, how will this transform metro-scale access network design?</w:t>
      </w:r>
    </w:p>
    <w:p w:rsidR="004754F9" w:rsidRDefault="004754F9" w:rsidP="003C366E">
      <w:pPr>
        <w:spacing w:line="276" w:lineRule="auto"/>
        <w:jc w:val="both"/>
      </w:pPr>
    </w:p>
    <w:p w:rsidR="00F0126C" w:rsidRPr="004754F9" w:rsidRDefault="00F0126C" w:rsidP="003C366E">
      <w:pPr>
        <w:spacing w:line="276" w:lineRule="auto"/>
        <w:jc w:val="both"/>
        <w:rPr>
          <w:u w:val="single"/>
        </w:rPr>
      </w:pPr>
      <w:r w:rsidRPr="004754F9">
        <w:rPr>
          <w:u w:val="single"/>
        </w:rPr>
        <w:t>Monolithic and Heterogeneous Integration</w:t>
      </w:r>
    </w:p>
    <w:p w:rsidR="00F0126C" w:rsidRDefault="00F0126C" w:rsidP="003C366E">
      <w:pPr>
        <w:spacing w:line="276" w:lineRule="auto"/>
        <w:jc w:val="both"/>
      </w:pPr>
      <w:r>
        <w:t>The Monolithic and Heterogeneous Integration theme will develop a range of essential semiconductor material, device and integration technologies, with a key objective being to find new ways to combine photonics and electronics together on multiple substrates (silicon, ceramic, polymer etc.) with unprecedented simplicity and cost-effectiveness, using transfer printing. We refer to this colloquially as ‘printed photonics on anything’.</w:t>
      </w:r>
    </w:p>
    <w:p w:rsidR="004754F9" w:rsidRDefault="004754F9" w:rsidP="003C366E">
      <w:pPr>
        <w:spacing w:line="276" w:lineRule="auto"/>
        <w:jc w:val="both"/>
      </w:pPr>
    </w:p>
    <w:p w:rsidR="00F0126C" w:rsidRPr="004754F9" w:rsidRDefault="00F0126C" w:rsidP="003C366E">
      <w:pPr>
        <w:spacing w:line="276" w:lineRule="auto"/>
        <w:jc w:val="both"/>
        <w:rPr>
          <w:u w:val="single"/>
        </w:rPr>
      </w:pPr>
      <w:r w:rsidRPr="004754F9">
        <w:rPr>
          <w:u w:val="single"/>
        </w:rPr>
        <w:t>Packaging and Hybrid Integration</w:t>
      </w:r>
    </w:p>
    <w:p w:rsidR="00F0126C" w:rsidRDefault="00F0126C" w:rsidP="003C366E">
      <w:pPr>
        <w:spacing w:line="276" w:lineRule="auto"/>
        <w:jc w:val="both"/>
      </w:pPr>
      <w:r>
        <w:t>The Packaging and Hybrid Integration theme will focus on the high cost of photonic packaging, which can amount to as much as 80% of total product cost in some applications, which has restricted the deployment of photonics to a relatively small number of mass and niche markets to date (albeit markets of enormous value). This Theme will develop optical and electrical wafer-scale assembly and packaging processes and low cost cooling technologies that aim to ‘break this cost barrier’.</w:t>
      </w:r>
    </w:p>
    <w:p w:rsidR="00F0126C" w:rsidRDefault="00F0126C" w:rsidP="003C366E">
      <w:pPr>
        <w:spacing w:line="276" w:lineRule="auto"/>
        <w:jc w:val="both"/>
      </w:pPr>
    </w:p>
    <w:p w:rsidR="00962388" w:rsidRDefault="00962388" w:rsidP="003C366E">
      <w:pPr>
        <w:spacing w:line="276" w:lineRule="auto"/>
        <w:jc w:val="both"/>
      </w:pPr>
    </w:p>
    <w:p w:rsidR="006E1044" w:rsidRDefault="006E1044" w:rsidP="00976026">
      <w:pPr>
        <w:spacing w:line="276" w:lineRule="auto"/>
        <w:contextualSpacing/>
        <w:jc w:val="center"/>
        <w:rPr>
          <w:b/>
          <w:sz w:val="32"/>
        </w:rPr>
      </w:pPr>
    </w:p>
    <w:p w:rsidR="00976026" w:rsidRDefault="00C90D1E" w:rsidP="00976026">
      <w:pPr>
        <w:spacing w:line="276" w:lineRule="auto"/>
        <w:contextualSpacing/>
        <w:jc w:val="center"/>
        <w:rPr>
          <w:b/>
          <w:sz w:val="32"/>
        </w:rPr>
      </w:pPr>
      <w:r>
        <w:rPr>
          <w:b/>
          <w:sz w:val="32"/>
        </w:rPr>
        <w:t>Tyndall (Electronics)</w:t>
      </w:r>
      <w:r w:rsidR="00976026">
        <w:rPr>
          <w:b/>
          <w:sz w:val="32"/>
        </w:rPr>
        <w:t xml:space="preserve"> Theme Information</w:t>
      </w:r>
    </w:p>
    <w:p w:rsidR="0099472D" w:rsidRPr="00231C41" w:rsidRDefault="006E1044" w:rsidP="00976026">
      <w:pPr>
        <w:spacing w:line="276" w:lineRule="auto"/>
        <w:contextualSpacing/>
        <w:jc w:val="center"/>
        <w:rPr>
          <w:b/>
          <w:sz w:val="24"/>
          <w:szCs w:val="24"/>
        </w:rPr>
      </w:pPr>
      <w:hyperlink r:id="rId9" w:history="1">
        <w:r w:rsidR="0099472D" w:rsidRPr="00231C41">
          <w:rPr>
            <w:rStyle w:val="Hyperlink"/>
            <w:b/>
            <w:sz w:val="24"/>
            <w:szCs w:val="24"/>
          </w:rPr>
          <w:t>https://www.tyndall.ie/micro-nano-systems</w:t>
        </w:r>
      </w:hyperlink>
    </w:p>
    <w:p w:rsidR="0099472D" w:rsidRDefault="0099472D" w:rsidP="00AF47AE">
      <w:pPr>
        <w:spacing w:line="276" w:lineRule="auto"/>
        <w:jc w:val="both"/>
        <w:rPr>
          <w:u w:val="single"/>
        </w:rPr>
      </w:pPr>
    </w:p>
    <w:p w:rsidR="00AF47AE" w:rsidRPr="00AF47AE" w:rsidRDefault="00AF47AE" w:rsidP="00AF47AE">
      <w:pPr>
        <w:spacing w:line="276" w:lineRule="auto"/>
        <w:jc w:val="both"/>
        <w:rPr>
          <w:u w:val="single"/>
        </w:rPr>
      </w:pPr>
      <w:r w:rsidRPr="00AF47AE">
        <w:rPr>
          <w:u w:val="single"/>
        </w:rPr>
        <w:t>Emerging Materials &amp; Devices</w:t>
      </w:r>
      <w:r w:rsidR="00CA7662">
        <w:rPr>
          <w:u w:val="single"/>
        </w:rPr>
        <w:t xml:space="preserve"> (Cork)</w:t>
      </w:r>
    </w:p>
    <w:p w:rsidR="00AF47AE" w:rsidRDefault="00231C41" w:rsidP="00AF47AE">
      <w:pPr>
        <w:spacing w:line="276" w:lineRule="auto"/>
        <w:jc w:val="both"/>
      </w:pPr>
      <w:r w:rsidRPr="00231C41">
        <w:t xml:space="preserve">New materials and new devices are at the core of Tyndall research.  Advances in technology depend on integrating new materials often in novel ways, to improve the electronic, optical, magnetic, thermal or chemical performance of devices.  </w:t>
      </w:r>
      <w:r w:rsidR="00CA7662">
        <w:t xml:space="preserve">Our ‘CMOS++’ team </w:t>
      </w:r>
      <w:r w:rsidRPr="00231C41">
        <w:t>focus in particular on meeting the deman</w:t>
      </w:r>
      <w:r w:rsidR="00FA0617">
        <w:t xml:space="preserve">d for faster electronic devices, on a smaller footprint, </w:t>
      </w:r>
      <w:r w:rsidRPr="00231C41">
        <w:t>that at the same t</w:t>
      </w:r>
      <w:r w:rsidR="00CA7662">
        <w:t>ime consume less power, using ‘beyond CMOS’ and quantum technology.</w:t>
      </w:r>
    </w:p>
    <w:p w:rsidR="00EA7180" w:rsidRPr="00AF47AE" w:rsidRDefault="00EA7180" w:rsidP="00EA7180">
      <w:pPr>
        <w:spacing w:line="276" w:lineRule="auto"/>
        <w:jc w:val="both"/>
        <w:rPr>
          <w:u w:val="single"/>
        </w:rPr>
      </w:pPr>
      <w:r w:rsidRPr="00AF47AE">
        <w:rPr>
          <w:u w:val="single"/>
        </w:rPr>
        <w:t>Integrated Sensors</w:t>
      </w:r>
      <w:r w:rsidR="00CA7662">
        <w:rPr>
          <w:u w:val="single"/>
        </w:rPr>
        <w:t xml:space="preserve"> (Cork)</w:t>
      </w:r>
    </w:p>
    <w:p w:rsidR="00EA7180" w:rsidRDefault="00EA7180" w:rsidP="00EA7180">
      <w:pPr>
        <w:spacing w:line="276" w:lineRule="auto"/>
        <w:jc w:val="both"/>
      </w:pPr>
      <w:r>
        <w:t>Our ‘</w:t>
      </w:r>
      <w:r w:rsidRPr="00231C41">
        <w:t xml:space="preserve">Sustainable </w:t>
      </w:r>
      <w:proofErr w:type="spellStart"/>
      <w:r w:rsidRPr="00231C41">
        <w:t>Agri</w:t>
      </w:r>
      <w:proofErr w:type="spellEnd"/>
      <w:r w:rsidRPr="00231C41">
        <w:t>, Food, Environment</w:t>
      </w:r>
      <w:r>
        <w:t xml:space="preserve"> (SAFE)’ team</w:t>
      </w:r>
      <w:r w:rsidRPr="00AF47AE">
        <w:t xml:space="preserve"> develop applications based on novel bio/chemical sensors and systems to provide real-time informed decision-making capacity to users in animal &amp; plant health; soil; water, air quality.</w:t>
      </w:r>
      <w:r>
        <w:t xml:space="preserve"> Systems Integration. </w:t>
      </w:r>
    </w:p>
    <w:p w:rsidR="00AF47AE" w:rsidRPr="00AF47AE" w:rsidRDefault="00AF47AE" w:rsidP="00AF47AE">
      <w:pPr>
        <w:spacing w:line="276" w:lineRule="auto"/>
        <w:jc w:val="both"/>
        <w:rPr>
          <w:u w:val="single"/>
        </w:rPr>
      </w:pPr>
      <w:r w:rsidRPr="00AF47AE">
        <w:rPr>
          <w:u w:val="single"/>
        </w:rPr>
        <w:t>Micro-Power Platforms</w:t>
      </w:r>
      <w:r w:rsidR="00CA7662">
        <w:rPr>
          <w:u w:val="single"/>
        </w:rPr>
        <w:t xml:space="preserve"> (Cork)</w:t>
      </w:r>
    </w:p>
    <w:p w:rsidR="00EA7180" w:rsidRDefault="00EA7180" w:rsidP="00EA7180">
      <w:pPr>
        <w:spacing w:line="276" w:lineRule="auto"/>
        <w:jc w:val="both"/>
      </w:pPr>
      <w:r>
        <w:t xml:space="preserve">This includes our ‘Energy for </w:t>
      </w:r>
      <w:proofErr w:type="spellStart"/>
      <w:r>
        <w:t>IoT</w:t>
      </w:r>
      <w:proofErr w:type="spellEnd"/>
      <w:r>
        <w:t xml:space="preserve">’ group who work on simulation, design, fabrication and packaging for Power-Management Integrated Circuits (PMICs), energy generation, harvesting and energy storage. This technology has the potential to replace batteries in the future. </w:t>
      </w:r>
    </w:p>
    <w:p w:rsidR="0099472D" w:rsidRPr="0099472D" w:rsidRDefault="0099472D" w:rsidP="00AF47AE">
      <w:pPr>
        <w:spacing w:line="276" w:lineRule="auto"/>
        <w:jc w:val="both"/>
        <w:rPr>
          <w:u w:val="single"/>
        </w:rPr>
      </w:pPr>
      <w:r w:rsidRPr="0099472D">
        <w:rPr>
          <w:u w:val="single"/>
        </w:rPr>
        <w:lastRenderedPageBreak/>
        <w:t>Smart Systems</w:t>
      </w:r>
      <w:r w:rsidR="00CA7662">
        <w:rPr>
          <w:u w:val="single"/>
        </w:rPr>
        <w:t xml:space="preserve"> (Cork) </w:t>
      </w:r>
    </w:p>
    <w:p w:rsidR="0099472D" w:rsidRDefault="0099472D" w:rsidP="0099472D">
      <w:pPr>
        <w:spacing w:line="276" w:lineRule="auto"/>
        <w:jc w:val="both"/>
      </w:pPr>
      <w:r w:rsidRPr="0099472D">
        <w:t xml:space="preserve">Smart Systems are self-sufficient intelligent technical systems or subsystems with advanced functionality, enabled by underlying micro- </w:t>
      </w:r>
      <w:proofErr w:type="spellStart"/>
      <w:r w:rsidRPr="0099472D">
        <w:t>nano</w:t>
      </w:r>
      <w:proofErr w:type="spellEnd"/>
      <w:r w:rsidRPr="0099472D">
        <w:t>- and bio-systems and other components.</w:t>
      </w:r>
      <w:r>
        <w:t xml:space="preserve"> </w:t>
      </w:r>
    </w:p>
    <w:p w:rsidR="0099472D" w:rsidRDefault="0099472D" w:rsidP="0099472D">
      <w:pPr>
        <w:spacing w:line="276" w:lineRule="auto"/>
        <w:jc w:val="both"/>
      </w:pPr>
      <w:r>
        <w:t>Our Bioelectronics team work on the d</w:t>
      </w:r>
      <w:r w:rsidRPr="000B406B">
        <w:t>evelopment and application of devices and systems that interface directly with bio</w:t>
      </w:r>
      <w:r w:rsidR="00231C41">
        <w:t>-</w:t>
      </w:r>
      <w:r w:rsidRPr="000B406B">
        <w:t>fluids in scenarios related to human health.</w:t>
      </w:r>
    </w:p>
    <w:p w:rsidR="00EA7180" w:rsidRDefault="00EA7180" w:rsidP="00EA7180">
      <w:pPr>
        <w:spacing w:line="276" w:lineRule="auto"/>
        <w:jc w:val="both"/>
      </w:pPr>
      <w:r>
        <w:t xml:space="preserve">Our Human-Centric systems team work on smart, connected "things", </w:t>
      </w:r>
      <w:proofErr w:type="spellStart"/>
      <w:r>
        <w:t>IoT</w:t>
      </w:r>
      <w:proofErr w:type="spellEnd"/>
      <w:r>
        <w:t xml:space="preserve"> applications and autonomous devices. Next generation sustainable devices improving </w:t>
      </w:r>
      <w:proofErr w:type="spellStart"/>
      <w:proofErr w:type="gramStart"/>
      <w:r>
        <w:t>human:environment</w:t>
      </w:r>
      <w:proofErr w:type="spellEnd"/>
      <w:proofErr w:type="gramEnd"/>
      <w:r>
        <w:t xml:space="preserve"> interactivity &amp; wellbeing: </w:t>
      </w:r>
    </w:p>
    <w:p w:rsidR="00EA7180" w:rsidRDefault="00EA7180" w:rsidP="00EA7180">
      <w:pPr>
        <w:spacing w:line="276" w:lineRule="auto"/>
        <w:jc w:val="both"/>
      </w:pPr>
      <w:r>
        <w:t>•</w:t>
      </w:r>
      <w:r>
        <w:tab/>
        <w:t>Capturing &amp; analysing humans physiological: environmental interactivities (work, home, play).</w:t>
      </w:r>
    </w:p>
    <w:p w:rsidR="00EA7180" w:rsidRDefault="00EA7180" w:rsidP="00EA7180">
      <w:pPr>
        <w:spacing w:line="276" w:lineRule="auto"/>
        <w:jc w:val="both"/>
      </w:pPr>
      <w:r>
        <w:t>•</w:t>
      </w:r>
      <w:r>
        <w:tab/>
        <w:t>Reporting &amp; predicting wellbeing impacts (singular &amp; combined) of those interactivities.</w:t>
      </w:r>
    </w:p>
    <w:p w:rsidR="00CA7662" w:rsidRPr="00CA7662" w:rsidRDefault="00AF47AE" w:rsidP="00C90D1E">
      <w:pPr>
        <w:spacing w:line="276" w:lineRule="auto"/>
        <w:jc w:val="both"/>
        <w:rPr>
          <w:u w:val="single"/>
        </w:rPr>
      </w:pPr>
      <w:r w:rsidRPr="00CA7662">
        <w:rPr>
          <w:u w:val="single"/>
        </w:rPr>
        <w:t xml:space="preserve">Wireless RF </w:t>
      </w:r>
      <w:proofErr w:type="gramStart"/>
      <w:r w:rsidRPr="00CA7662">
        <w:rPr>
          <w:u w:val="single"/>
        </w:rPr>
        <w:t xml:space="preserve">communications </w:t>
      </w:r>
      <w:r w:rsidR="00EA7180" w:rsidRPr="00CA7662">
        <w:rPr>
          <w:u w:val="single"/>
        </w:rPr>
        <w:t>:</w:t>
      </w:r>
      <w:proofErr w:type="gramEnd"/>
      <w:r w:rsidR="00CA7662">
        <w:rPr>
          <w:u w:val="single"/>
        </w:rPr>
        <w:t xml:space="preserve"> (</w:t>
      </w:r>
      <w:r w:rsidR="00EA7180" w:rsidRPr="00CA7662">
        <w:rPr>
          <w:u w:val="single"/>
        </w:rPr>
        <w:t>Cork</w:t>
      </w:r>
      <w:r w:rsidR="00CA7662">
        <w:rPr>
          <w:u w:val="single"/>
        </w:rPr>
        <w:t xml:space="preserve"> and Dublin</w:t>
      </w:r>
      <w:r w:rsidR="00EA7180" w:rsidRPr="00CA7662">
        <w:rPr>
          <w:u w:val="single"/>
        </w:rPr>
        <w:t xml:space="preserve">) </w:t>
      </w:r>
    </w:p>
    <w:p w:rsidR="00C90D1E" w:rsidRDefault="00AF47AE" w:rsidP="00C90D1E">
      <w:pPr>
        <w:spacing w:line="276" w:lineRule="auto"/>
        <w:jc w:val="both"/>
      </w:pPr>
      <w:r>
        <w:t>We have expanding teams working in our Cork and Dublin offices in this exciting area</w:t>
      </w:r>
      <w:r w:rsidR="0099472D">
        <w:t xml:space="preserve"> covering technologies like RF Passive Components,</w:t>
      </w:r>
      <w:r w:rsidR="0099472D" w:rsidRPr="0099472D">
        <w:t xml:space="preserve"> Reconfigurable Devices</w:t>
      </w:r>
      <w:r w:rsidR="0099472D">
        <w:t>,</w:t>
      </w:r>
      <w:r w:rsidR="0099472D" w:rsidRPr="0099472D">
        <w:t xml:space="preserve"> Adaptive RF Circuits</w:t>
      </w:r>
      <w:r w:rsidR="0099472D">
        <w:t>,</w:t>
      </w:r>
      <w:r w:rsidR="0099472D" w:rsidRPr="0099472D">
        <w:t xml:space="preserve"> Microwave/ Millimetr</w:t>
      </w:r>
      <w:r w:rsidR="00231C41">
        <w:t>e</w:t>
      </w:r>
      <w:r w:rsidR="0099472D" w:rsidRPr="0099472D">
        <w:t>-wave RF Systems</w:t>
      </w:r>
      <w:r w:rsidR="0099472D">
        <w:t>,</w:t>
      </w:r>
      <w:r w:rsidR="0099472D" w:rsidRPr="0099472D">
        <w:t xml:space="preserve"> RF Front-ends </w:t>
      </w:r>
      <w:r w:rsidR="0099472D">
        <w:t>and</w:t>
      </w:r>
      <w:r w:rsidR="0099472D" w:rsidRPr="0099472D">
        <w:t xml:space="preserve"> RF-MEMS</w:t>
      </w:r>
      <w:r w:rsidR="0099472D">
        <w:t>.</w:t>
      </w:r>
    </w:p>
    <w:p w:rsidR="00EA7180" w:rsidRDefault="00EA7180" w:rsidP="00C90D1E">
      <w:pPr>
        <w:spacing w:line="276" w:lineRule="auto"/>
        <w:jc w:val="both"/>
      </w:pPr>
    </w:p>
    <w:p w:rsidR="006E1044" w:rsidRDefault="006E1044" w:rsidP="00C90D1E">
      <w:pPr>
        <w:spacing w:line="276" w:lineRule="auto"/>
        <w:jc w:val="both"/>
      </w:pPr>
    </w:p>
    <w:p w:rsidR="006E1044" w:rsidRDefault="006E1044" w:rsidP="00C90D1E">
      <w:pPr>
        <w:spacing w:line="276" w:lineRule="auto"/>
        <w:jc w:val="both"/>
      </w:pPr>
    </w:p>
    <w:p w:rsidR="006E1044" w:rsidRDefault="006E1044" w:rsidP="00C90D1E">
      <w:pPr>
        <w:spacing w:line="276" w:lineRule="auto"/>
        <w:jc w:val="both"/>
      </w:pPr>
      <w:bookmarkStart w:id="0" w:name="_GoBack"/>
      <w:bookmarkEnd w:id="0"/>
    </w:p>
    <w:p w:rsidR="00EA7180" w:rsidRDefault="00EA7180" w:rsidP="00C90D1E">
      <w:pPr>
        <w:spacing w:line="276" w:lineRule="auto"/>
        <w:jc w:val="both"/>
        <w:rPr>
          <w:b/>
        </w:rPr>
      </w:pPr>
    </w:p>
    <w:p w:rsidR="0099472D" w:rsidRPr="00F0126C" w:rsidRDefault="0099472D" w:rsidP="0099472D">
      <w:pPr>
        <w:spacing w:line="276" w:lineRule="auto"/>
        <w:jc w:val="both"/>
        <w:rPr>
          <w:b/>
        </w:rPr>
      </w:pPr>
      <w:r w:rsidRPr="00F0126C">
        <w:rPr>
          <w:b/>
        </w:rPr>
        <w:lastRenderedPageBreak/>
        <w:t>IPIC Locations:</w:t>
      </w:r>
    </w:p>
    <w:p w:rsidR="0099472D" w:rsidRDefault="0099472D" w:rsidP="0099472D">
      <w:pPr>
        <w:spacing w:line="276" w:lineRule="auto"/>
        <w:jc w:val="both"/>
      </w:pPr>
      <w:r>
        <w:t>Cork</w:t>
      </w:r>
    </w:p>
    <w:p w:rsidR="0099472D" w:rsidRDefault="0099472D" w:rsidP="0099472D">
      <w:pPr>
        <w:spacing w:line="276" w:lineRule="auto"/>
        <w:ind w:firstLine="720"/>
        <w:jc w:val="both"/>
      </w:pPr>
      <w:r>
        <w:t>Tyndall National Institute (</w:t>
      </w:r>
      <w:hyperlink r:id="rId10" w:history="1">
        <w:r>
          <w:rPr>
            <w:rStyle w:val="Hyperlink"/>
          </w:rPr>
          <w:t>https://www.tyndall.ie/</w:t>
        </w:r>
      </w:hyperlink>
      <w:r>
        <w:t>)</w:t>
      </w:r>
    </w:p>
    <w:p w:rsidR="0099472D" w:rsidRDefault="0099472D" w:rsidP="0099472D">
      <w:pPr>
        <w:spacing w:line="276" w:lineRule="auto"/>
        <w:ind w:firstLine="720"/>
        <w:jc w:val="both"/>
      </w:pPr>
      <w:r>
        <w:t>University College Cork (UCC) (</w:t>
      </w:r>
      <w:hyperlink r:id="rId11" w:history="1">
        <w:r>
          <w:rPr>
            <w:rStyle w:val="Hyperlink"/>
          </w:rPr>
          <w:t>https://www.ucc.ie/en/</w:t>
        </w:r>
      </w:hyperlink>
      <w:r>
        <w:t>)</w:t>
      </w:r>
    </w:p>
    <w:p w:rsidR="0099472D" w:rsidRDefault="0099472D" w:rsidP="0099472D">
      <w:pPr>
        <w:spacing w:line="276" w:lineRule="auto"/>
        <w:ind w:firstLine="720"/>
        <w:jc w:val="both"/>
      </w:pPr>
      <w:r>
        <w:t>Cork Institute of Technology (CIT) (</w:t>
      </w:r>
      <w:hyperlink r:id="rId12" w:history="1">
        <w:r>
          <w:rPr>
            <w:rStyle w:val="Hyperlink"/>
          </w:rPr>
          <w:t>https://www.cit.ie/</w:t>
        </w:r>
      </w:hyperlink>
      <w:r>
        <w:t>)</w:t>
      </w:r>
    </w:p>
    <w:p w:rsidR="0099472D" w:rsidRDefault="0099472D" w:rsidP="0099472D">
      <w:pPr>
        <w:spacing w:line="276" w:lineRule="auto"/>
        <w:jc w:val="both"/>
      </w:pPr>
    </w:p>
    <w:p w:rsidR="0099472D" w:rsidRDefault="0099472D" w:rsidP="0099472D">
      <w:pPr>
        <w:spacing w:line="276" w:lineRule="auto"/>
        <w:jc w:val="both"/>
      </w:pPr>
      <w:r>
        <w:t>Dublin</w:t>
      </w:r>
    </w:p>
    <w:p w:rsidR="0099472D" w:rsidRDefault="0099472D" w:rsidP="0099472D">
      <w:pPr>
        <w:spacing w:line="276" w:lineRule="auto"/>
        <w:ind w:firstLine="720"/>
        <w:jc w:val="both"/>
      </w:pPr>
      <w:r>
        <w:t>Dublin City University (DCU) (</w:t>
      </w:r>
      <w:hyperlink r:id="rId13" w:history="1">
        <w:r>
          <w:rPr>
            <w:rStyle w:val="Hyperlink"/>
          </w:rPr>
          <w:t>https://www.dcu.ie/</w:t>
        </w:r>
      </w:hyperlink>
      <w:r>
        <w:t>)</w:t>
      </w:r>
    </w:p>
    <w:p w:rsidR="0099472D" w:rsidRDefault="0099472D" w:rsidP="0099472D">
      <w:pPr>
        <w:spacing w:line="276" w:lineRule="auto"/>
        <w:ind w:firstLine="720"/>
        <w:jc w:val="both"/>
      </w:pPr>
      <w:r>
        <w:t>Trinity College Dublin (TCD) (</w:t>
      </w:r>
      <w:hyperlink r:id="rId14" w:history="1">
        <w:r>
          <w:rPr>
            <w:rStyle w:val="Hyperlink"/>
          </w:rPr>
          <w:t>https://www.tcd.ie/</w:t>
        </w:r>
      </w:hyperlink>
      <w:r>
        <w:t>)</w:t>
      </w:r>
    </w:p>
    <w:p w:rsidR="0099472D" w:rsidRDefault="0099472D" w:rsidP="0099472D">
      <w:pPr>
        <w:spacing w:line="276" w:lineRule="auto"/>
        <w:jc w:val="both"/>
      </w:pPr>
    </w:p>
    <w:p w:rsidR="0099472D" w:rsidRDefault="0099472D" w:rsidP="0099472D">
      <w:pPr>
        <w:spacing w:line="276" w:lineRule="auto"/>
        <w:jc w:val="both"/>
      </w:pPr>
    </w:p>
    <w:p w:rsidR="0099472D" w:rsidRDefault="0099472D" w:rsidP="0099472D">
      <w:pPr>
        <w:spacing w:line="276" w:lineRule="auto"/>
        <w:jc w:val="both"/>
      </w:pPr>
      <w:r>
        <w:t xml:space="preserve">More information: </w:t>
      </w:r>
    </w:p>
    <w:p w:rsidR="0099472D" w:rsidRDefault="0099472D" w:rsidP="0099472D">
      <w:pPr>
        <w:spacing w:line="276" w:lineRule="auto"/>
        <w:jc w:val="both"/>
        <w:rPr>
          <w:b/>
        </w:rPr>
      </w:pPr>
    </w:p>
    <w:p w:rsidR="0099472D" w:rsidRDefault="0099472D" w:rsidP="00AF47AE">
      <w:pPr>
        <w:spacing w:line="276" w:lineRule="auto"/>
        <w:jc w:val="both"/>
      </w:pPr>
    </w:p>
    <w:p w:rsidR="007E02F6" w:rsidRDefault="007E02F6" w:rsidP="00871964">
      <w:pPr>
        <w:spacing w:line="276" w:lineRule="auto"/>
        <w:jc w:val="both"/>
      </w:pPr>
    </w:p>
    <w:sectPr w:rsidR="007E02F6" w:rsidSect="006E1044">
      <w:headerReference w:type="default" r:id="rId15"/>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AEC" w:rsidRDefault="00DB3AEC" w:rsidP="00384242">
      <w:pPr>
        <w:spacing w:after="0" w:line="240" w:lineRule="auto"/>
      </w:pPr>
      <w:r>
        <w:separator/>
      </w:r>
    </w:p>
  </w:endnote>
  <w:endnote w:type="continuationSeparator" w:id="0">
    <w:p w:rsidR="00DB3AEC" w:rsidRDefault="00DB3AEC" w:rsidP="00384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AEC" w:rsidRDefault="00DB3AEC" w:rsidP="00384242">
      <w:pPr>
        <w:spacing w:after="0" w:line="240" w:lineRule="auto"/>
      </w:pPr>
      <w:r>
        <w:separator/>
      </w:r>
    </w:p>
  </w:footnote>
  <w:footnote w:type="continuationSeparator" w:id="0">
    <w:p w:rsidR="00DB3AEC" w:rsidRDefault="00DB3AEC" w:rsidP="00384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242" w:rsidRDefault="006E1044" w:rsidP="006E1044">
    <w:pPr>
      <w:pStyle w:val="Header"/>
      <w:jc w:val="center"/>
    </w:pPr>
    <w:r>
      <w:rPr>
        <w:noProof/>
        <w:lang w:eastAsia="en-IE"/>
      </w:rPr>
      <w:drawing>
        <wp:inline distT="0" distB="0" distL="0" distR="0" wp14:anchorId="6733ADBA" wp14:editId="449CA3F1">
          <wp:extent cx="2463800" cy="57050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2513747" cy="5820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0267"/>
    <w:multiLevelType w:val="hybridMultilevel"/>
    <w:tmpl w:val="A76AFE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242"/>
    <w:rsid w:val="00016597"/>
    <w:rsid w:val="00056D26"/>
    <w:rsid w:val="000C49D6"/>
    <w:rsid w:val="000E6D27"/>
    <w:rsid w:val="00231C41"/>
    <w:rsid w:val="00384242"/>
    <w:rsid w:val="003C366E"/>
    <w:rsid w:val="004754F9"/>
    <w:rsid w:val="005104F1"/>
    <w:rsid w:val="005535A7"/>
    <w:rsid w:val="00640D39"/>
    <w:rsid w:val="006E1044"/>
    <w:rsid w:val="007A1367"/>
    <w:rsid w:val="007D05C0"/>
    <w:rsid w:val="007E02F6"/>
    <w:rsid w:val="00801CA6"/>
    <w:rsid w:val="0082649B"/>
    <w:rsid w:val="00871964"/>
    <w:rsid w:val="008D26C9"/>
    <w:rsid w:val="00962388"/>
    <w:rsid w:val="00976026"/>
    <w:rsid w:val="0099472D"/>
    <w:rsid w:val="009C5C93"/>
    <w:rsid w:val="009C78E2"/>
    <w:rsid w:val="00AF47AE"/>
    <w:rsid w:val="00B242B1"/>
    <w:rsid w:val="00BC2089"/>
    <w:rsid w:val="00BF5FBB"/>
    <w:rsid w:val="00C23362"/>
    <w:rsid w:val="00C3244A"/>
    <w:rsid w:val="00C57F38"/>
    <w:rsid w:val="00C90D1E"/>
    <w:rsid w:val="00CA7662"/>
    <w:rsid w:val="00D57425"/>
    <w:rsid w:val="00DB3AEC"/>
    <w:rsid w:val="00E35E99"/>
    <w:rsid w:val="00E60E92"/>
    <w:rsid w:val="00EA7180"/>
    <w:rsid w:val="00EF545C"/>
    <w:rsid w:val="00F0126C"/>
    <w:rsid w:val="00F81548"/>
    <w:rsid w:val="00F84D59"/>
    <w:rsid w:val="00F934CF"/>
    <w:rsid w:val="00FA06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86A374"/>
  <w15:chartTrackingRefBased/>
  <w15:docId w15:val="{7A20E88A-F97A-493D-9AEB-1BB6FFC80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242"/>
  </w:style>
  <w:style w:type="paragraph" w:styleId="Footer">
    <w:name w:val="footer"/>
    <w:basedOn w:val="Normal"/>
    <w:link w:val="FooterChar"/>
    <w:uiPriority w:val="99"/>
    <w:unhideWhenUsed/>
    <w:rsid w:val="00384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242"/>
  </w:style>
  <w:style w:type="character" w:styleId="Hyperlink">
    <w:name w:val="Hyperlink"/>
    <w:basedOn w:val="DefaultParagraphFont"/>
    <w:uiPriority w:val="99"/>
    <w:unhideWhenUsed/>
    <w:rsid w:val="0082649B"/>
    <w:rPr>
      <w:color w:val="0000FF"/>
      <w:u w:val="single"/>
    </w:rPr>
  </w:style>
  <w:style w:type="paragraph" w:customStyle="1" w:styleId="Default">
    <w:name w:val="Default"/>
    <w:rsid w:val="003C366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A1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9059">
      <w:bodyDiv w:val="1"/>
      <w:marLeft w:val="0"/>
      <w:marRight w:val="0"/>
      <w:marTop w:val="0"/>
      <w:marBottom w:val="0"/>
      <w:divBdr>
        <w:top w:val="none" w:sz="0" w:space="0" w:color="auto"/>
        <w:left w:val="none" w:sz="0" w:space="0" w:color="auto"/>
        <w:bottom w:val="none" w:sz="0" w:space="0" w:color="auto"/>
        <w:right w:val="none" w:sz="0" w:space="0" w:color="auto"/>
      </w:divBdr>
    </w:div>
    <w:div w:id="176895172">
      <w:bodyDiv w:val="1"/>
      <w:marLeft w:val="0"/>
      <w:marRight w:val="0"/>
      <w:marTop w:val="0"/>
      <w:marBottom w:val="0"/>
      <w:divBdr>
        <w:top w:val="none" w:sz="0" w:space="0" w:color="auto"/>
        <w:left w:val="none" w:sz="0" w:space="0" w:color="auto"/>
        <w:bottom w:val="none" w:sz="0" w:space="0" w:color="auto"/>
        <w:right w:val="none" w:sz="0" w:space="0" w:color="auto"/>
      </w:divBdr>
      <w:divsChild>
        <w:div w:id="505634450">
          <w:marLeft w:val="0"/>
          <w:marRight w:val="0"/>
          <w:marTop w:val="0"/>
          <w:marBottom w:val="975"/>
          <w:divBdr>
            <w:top w:val="none" w:sz="0" w:space="0" w:color="auto"/>
            <w:left w:val="none" w:sz="0" w:space="0" w:color="auto"/>
            <w:bottom w:val="none" w:sz="0" w:space="0" w:color="auto"/>
            <w:right w:val="none" w:sz="0" w:space="0" w:color="auto"/>
          </w:divBdr>
          <w:divsChild>
            <w:div w:id="1943292557">
              <w:marLeft w:val="0"/>
              <w:marRight w:val="0"/>
              <w:marTop w:val="0"/>
              <w:marBottom w:val="0"/>
              <w:divBdr>
                <w:top w:val="none" w:sz="0" w:space="0" w:color="auto"/>
                <w:left w:val="none" w:sz="0" w:space="0" w:color="auto"/>
                <w:bottom w:val="none" w:sz="0" w:space="0" w:color="auto"/>
                <w:right w:val="none" w:sz="0" w:space="0" w:color="auto"/>
              </w:divBdr>
            </w:div>
          </w:divsChild>
        </w:div>
        <w:div w:id="354771361">
          <w:marLeft w:val="0"/>
          <w:marRight w:val="0"/>
          <w:marTop w:val="0"/>
          <w:marBottom w:val="0"/>
          <w:divBdr>
            <w:top w:val="none" w:sz="0" w:space="0" w:color="auto"/>
            <w:left w:val="none" w:sz="0" w:space="0" w:color="auto"/>
            <w:bottom w:val="none" w:sz="0" w:space="0" w:color="auto"/>
            <w:right w:val="none" w:sz="0" w:space="0" w:color="auto"/>
          </w:divBdr>
          <w:divsChild>
            <w:div w:id="1360466672">
              <w:marLeft w:val="0"/>
              <w:marRight w:val="0"/>
              <w:marTop w:val="0"/>
              <w:marBottom w:val="0"/>
              <w:divBdr>
                <w:top w:val="none" w:sz="0" w:space="0" w:color="auto"/>
                <w:left w:val="none" w:sz="0" w:space="0" w:color="auto"/>
                <w:bottom w:val="none" w:sz="0" w:space="0" w:color="auto"/>
                <w:right w:val="none" w:sz="0" w:space="0" w:color="auto"/>
              </w:divBdr>
              <w:divsChild>
                <w:div w:id="98169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81532">
      <w:bodyDiv w:val="1"/>
      <w:marLeft w:val="0"/>
      <w:marRight w:val="0"/>
      <w:marTop w:val="0"/>
      <w:marBottom w:val="0"/>
      <w:divBdr>
        <w:top w:val="none" w:sz="0" w:space="0" w:color="auto"/>
        <w:left w:val="none" w:sz="0" w:space="0" w:color="auto"/>
        <w:bottom w:val="none" w:sz="0" w:space="0" w:color="auto"/>
        <w:right w:val="none" w:sz="0" w:space="0" w:color="auto"/>
      </w:divBdr>
    </w:div>
    <w:div w:id="276252798">
      <w:bodyDiv w:val="1"/>
      <w:marLeft w:val="0"/>
      <w:marRight w:val="0"/>
      <w:marTop w:val="0"/>
      <w:marBottom w:val="0"/>
      <w:divBdr>
        <w:top w:val="none" w:sz="0" w:space="0" w:color="auto"/>
        <w:left w:val="none" w:sz="0" w:space="0" w:color="auto"/>
        <w:bottom w:val="none" w:sz="0" w:space="0" w:color="auto"/>
        <w:right w:val="none" w:sz="0" w:space="0" w:color="auto"/>
      </w:divBdr>
    </w:div>
    <w:div w:id="432288664">
      <w:bodyDiv w:val="1"/>
      <w:marLeft w:val="0"/>
      <w:marRight w:val="0"/>
      <w:marTop w:val="0"/>
      <w:marBottom w:val="0"/>
      <w:divBdr>
        <w:top w:val="none" w:sz="0" w:space="0" w:color="auto"/>
        <w:left w:val="none" w:sz="0" w:space="0" w:color="auto"/>
        <w:bottom w:val="none" w:sz="0" w:space="0" w:color="auto"/>
        <w:right w:val="none" w:sz="0" w:space="0" w:color="auto"/>
      </w:divBdr>
      <w:divsChild>
        <w:div w:id="1527132835">
          <w:marLeft w:val="547"/>
          <w:marRight w:val="0"/>
          <w:marTop w:val="200"/>
          <w:marBottom w:val="0"/>
          <w:divBdr>
            <w:top w:val="none" w:sz="0" w:space="0" w:color="auto"/>
            <w:left w:val="none" w:sz="0" w:space="0" w:color="auto"/>
            <w:bottom w:val="none" w:sz="0" w:space="0" w:color="auto"/>
            <w:right w:val="none" w:sz="0" w:space="0" w:color="auto"/>
          </w:divBdr>
        </w:div>
        <w:div w:id="1700157493">
          <w:marLeft w:val="547"/>
          <w:marRight w:val="0"/>
          <w:marTop w:val="200"/>
          <w:marBottom w:val="0"/>
          <w:divBdr>
            <w:top w:val="none" w:sz="0" w:space="0" w:color="auto"/>
            <w:left w:val="none" w:sz="0" w:space="0" w:color="auto"/>
            <w:bottom w:val="none" w:sz="0" w:space="0" w:color="auto"/>
            <w:right w:val="none" w:sz="0" w:space="0" w:color="auto"/>
          </w:divBdr>
        </w:div>
      </w:divsChild>
    </w:div>
    <w:div w:id="565995438">
      <w:bodyDiv w:val="1"/>
      <w:marLeft w:val="0"/>
      <w:marRight w:val="0"/>
      <w:marTop w:val="0"/>
      <w:marBottom w:val="0"/>
      <w:divBdr>
        <w:top w:val="none" w:sz="0" w:space="0" w:color="auto"/>
        <w:left w:val="none" w:sz="0" w:space="0" w:color="auto"/>
        <w:bottom w:val="none" w:sz="0" w:space="0" w:color="auto"/>
        <w:right w:val="none" w:sz="0" w:space="0" w:color="auto"/>
      </w:divBdr>
    </w:div>
    <w:div w:id="762460285">
      <w:bodyDiv w:val="1"/>
      <w:marLeft w:val="0"/>
      <w:marRight w:val="0"/>
      <w:marTop w:val="0"/>
      <w:marBottom w:val="0"/>
      <w:divBdr>
        <w:top w:val="none" w:sz="0" w:space="0" w:color="auto"/>
        <w:left w:val="none" w:sz="0" w:space="0" w:color="auto"/>
        <w:bottom w:val="none" w:sz="0" w:space="0" w:color="auto"/>
        <w:right w:val="none" w:sz="0" w:space="0" w:color="auto"/>
      </w:divBdr>
    </w:div>
    <w:div w:id="864639142">
      <w:bodyDiv w:val="1"/>
      <w:marLeft w:val="0"/>
      <w:marRight w:val="0"/>
      <w:marTop w:val="0"/>
      <w:marBottom w:val="0"/>
      <w:divBdr>
        <w:top w:val="none" w:sz="0" w:space="0" w:color="auto"/>
        <w:left w:val="none" w:sz="0" w:space="0" w:color="auto"/>
        <w:bottom w:val="none" w:sz="0" w:space="0" w:color="auto"/>
        <w:right w:val="none" w:sz="0" w:space="0" w:color="auto"/>
      </w:divBdr>
    </w:div>
    <w:div w:id="873887697">
      <w:bodyDiv w:val="1"/>
      <w:marLeft w:val="0"/>
      <w:marRight w:val="0"/>
      <w:marTop w:val="0"/>
      <w:marBottom w:val="0"/>
      <w:divBdr>
        <w:top w:val="none" w:sz="0" w:space="0" w:color="auto"/>
        <w:left w:val="none" w:sz="0" w:space="0" w:color="auto"/>
        <w:bottom w:val="none" w:sz="0" w:space="0" w:color="auto"/>
        <w:right w:val="none" w:sz="0" w:space="0" w:color="auto"/>
      </w:divBdr>
    </w:div>
    <w:div w:id="945308949">
      <w:bodyDiv w:val="1"/>
      <w:marLeft w:val="0"/>
      <w:marRight w:val="0"/>
      <w:marTop w:val="0"/>
      <w:marBottom w:val="0"/>
      <w:divBdr>
        <w:top w:val="none" w:sz="0" w:space="0" w:color="auto"/>
        <w:left w:val="none" w:sz="0" w:space="0" w:color="auto"/>
        <w:bottom w:val="none" w:sz="0" w:space="0" w:color="auto"/>
        <w:right w:val="none" w:sz="0" w:space="0" w:color="auto"/>
      </w:divBdr>
    </w:div>
    <w:div w:id="981037795">
      <w:bodyDiv w:val="1"/>
      <w:marLeft w:val="0"/>
      <w:marRight w:val="0"/>
      <w:marTop w:val="0"/>
      <w:marBottom w:val="0"/>
      <w:divBdr>
        <w:top w:val="none" w:sz="0" w:space="0" w:color="auto"/>
        <w:left w:val="none" w:sz="0" w:space="0" w:color="auto"/>
        <w:bottom w:val="none" w:sz="0" w:space="0" w:color="auto"/>
        <w:right w:val="none" w:sz="0" w:space="0" w:color="auto"/>
      </w:divBdr>
      <w:divsChild>
        <w:div w:id="1150707087">
          <w:marLeft w:val="0"/>
          <w:marRight w:val="0"/>
          <w:marTop w:val="0"/>
          <w:marBottom w:val="975"/>
          <w:divBdr>
            <w:top w:val="none" w:sz="0" w:space="0" w:color="auto"/>
            <w:left w:val="none" w:sz="0" w:space="0" w:color="auto"/>
            <w:bottom w:val="none" w:sz="0" w:space="0" w:color="auto"/>
            <w:right w:val="none" w:sz="0" w:space="0" w:color="auto"/>
          </w:divBdr>
          <w:divsChild>
            <w:div w:id="23992864">
              <w:marLeft w:val="0"/>
              <w:marRight w:val="0"/>
              <w:marTop w:val="0"/>
              <w:marBottom w:val="0"/>
              <w:divBdr>
                <w:top w:val="none" w:sz="0" w:space="0" w:color="auto"/>
                <w:left w:val="none" w:sz="0" w:space="0" w:color="auto"/>
                <w:bottom w:val="none" w:sz="0" w:space="0" w:color="auto"/>
                <w:right w:val="none" w:sz="0" w:space="0" w:color="auto"/>
              </w:divBdr>
            </w:div>
          </w:divsChild>
        </w:div>
        <w:div w:id="563561765">
          <w:marLeft w:val="0"/>
          <w:marRight w:val="0"/>
          <w:marTop w:val="0"/>
          <w:marBottom w:val="0"/>
          <w:divBdr>
            <w:top w:val="none" w:sz="0" w:space="0" w:color="auto"/>
            <w:left w:val="none" w:sz="0" w:space="0" w:color="auto"/>
            <w:bottom w:val="none" w:sz="0" w:space="0" w:color="auto"/>
            <w:right w:val="none" w:sz="0" w:space="0" w:color="auto"/>
          </w:divBdr>
          <w:divsChild>
            <w:div w:id="1659532831">
              <w:marLeft w:val="0"/>
              <w:marRight w:val="0"/>
              <w:marTop w:val="0"/>
              <w:marBottom w:val="0"/>
              <w:divBdr>
                <w:top w:val="none" w:sz="0" w:space="0" w:color="auto"/>
                <w:left w:val="none" w:sz="0" w:space="0" w:color="auto"/>
                <w:bottom w:val="none" w:sz="0" w:space="0" w:color="auto"/>
                <w:right w:val="none" w:sz="0" w:space="0" w:color="auto"/>
              </w:divBdr>
              <w:divsChild>
                <w:div w:id="13374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226599">
      <w:bodyDiv w:val="1"/>
      <w:marLeft w:val="0"/>
      <w:marRight w:val="0"/>
      <w:marTop w:val="0"/>
      <w:marBottom w:val="0"/>
      <w:divBdr>
        <w:top w:val="none" w:sz="0" w:space="0" w:color="auto"/>
        <w:left w:val="none" w:sz="0" w:space="0" w:color="auto"/>
        <w:bottom w:val="none" w:sz="0" w:space="0" w:color="auto"/>
        <w:right w:val="none" w:sz="0" w:space="0" w:color="auto"/>
      </w:divBdr>
    </w:div>
    <w:div w:id="1749814035">
      <w:bodyDiv w:val="1"/>
      <w:marLeft w:val="0"/>
      <w:marRight w:val="0"/>
      <w:marTop w:val="0"/>
      <w:marBottom w:val="0"/>
      <w:divBdr>
        <w:top w:val="none" w:sz="0" w:space="0" w:color="auto"/>
        <w:left w:val="none" w:sz="0" w:space="0" w:color="auto"/>
        <w:bottom w:val="none" w:sz="0" w:space="0" w:color="auto"/>
        <w:right w:val="none" w:sz="0" w:space="0" w:color="auto"/>
      </w:divBdr>
    </w:div>
    <w:div w:id="2037612285">
      <w:bodyDiv w:val="1"/>
      <w:marLeft w:val="0"/>
      <w:marRight w:val="0"/>
      <w:marTop w:val="0"/>
      <w:marBottom w:val="0"/>
      <w:divBdr>
        <w:top w:val="none" w:sz="0" w:space="0" w:color="auto"/>
        <w:left w:val="none" w:sz="0" w:space="0" w:color="auto"/>
        <w:bottom w:val="none" w:sz="0" w:space="0" w:color="auto"/>
        <w:right w:val="none" w:sz="0" w:space="0" w:color="auto"/>
      </w:divBdr>
      <w:divsChild>
        <w:div w:id="743071704">
          <w:marLeft w:val="0"/>
          <w:marRight w:val="0"/>
          <w:marTop w:val="0"/>
          <w:marBottom w:val="0"/>
          <w:divBdr>
            <w:top w:val="none" w:sz="0" w:space="0" w:color="auto"/>
            <w:left w:val="none" w:sz="0" w:space="0" w:color="auto"/>
            <w:bottom w:val="none" w:sz="0" w:space="0" w:color="auto"/>
            <w:right w:val="none" w:sz="0" w:space="0" w:color="auto"/>
          </w:divBdr>
        </w:div>
      </w:divsChild>
    </w:div>
    <w:div w:id="213906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ic.ie/research/" TargetMode="External"/><Relationship Id="rId13" Type="http://schemas.openxmlformats.org/officeDocument/2006/relationships/hyperlink" Target="https://www.dcu.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t.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c.ie/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tyndall.ie/" TargetMode="External"/><Relationship Id="rId4" Type="http://schemas.openxmlformats.org/officeDocument/2006/relationships/settings" Target="settings.xml"/><Relationship Id="rId9" Type="http://schemas.openxmlformats.org/officeDocument/2006/relationships/hyperlink" Target="https://www.tyndall.ie/micro-nano-systems" TargetMode="External"/><Relationship Id="rId14" Type="http://schemas.openxmlformats.org/officeDocument/2006/relationships/hyperlink" Target="https://www.tc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A947C-0933-4AC0-9CEE-0FC2C5962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4298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Caitriona Tyndall</dc:creator>
  <cp:keywords/>
  <dc:description/>
  <cp:lastModifiedBy>Caitriona Tyndall</cp:lastModifiedBy>
  <cp:revision>2</cp:revision>
  <dcterms:created xsi:type="dcterms:W3CDTF">2020-12-01T09:13:00Z</dcterms:created>
  <dcterms:modified xsi:type="dcterms:W3CDTF">2020-12-01T09:13:00Z</dcterms:modified>
</cp:coreProperties>
</file>